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71" w:rsidRPr="008F5A71" w:rsidRDefault="008F5A71" w:rsidP="008F5A7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 xml:space="preserve">Da bismo mogli započeti crtanje u </w:t>
      </w:r>
      <w:proofErr w:type="spellStart"/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Pythonu</w:t>
      </w:r>
      <w:proofErr w:type="spellEnd"/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 xml:space="preserve"> trebamo uvesti modul za kornjačinu grafiku. To radimo naredbom:</w:t>
      </w:r>
    </w:p>
    <w:p w:rsidR="008F5A71" w:rsidRPr="008F5A71" w:rsidRDefault="008F5A71" w:rsidP="008F5A71">
      <w:pPr>
        <w:pBdr>
          <w:top w:val="single" w:sz="6" w:space="18" w:color="D2CFCF"/>
          <w:left w:val="single" w:sz="6" w:space="31" w:color="D2CFCF"/>
          <w:bottom w:val="single" w:sz="6" w:space="18" w:color="D2CFCF"/>
          <w:right w:val="single" w:sz="6" w:space="18" w:color="D2CFCF"/>
        </w:pBd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textAlignment w:val="baseline"/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>from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 xml:space="preserve"> 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>turtle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 xml:space="preserve"> import *</w:t>
      </w:r>
    </w:p>
    <w:p w:rsidR="008F5A71" w:rsidRPr="008F5A71" w:rsidRDefault="008F5A71" w:rsidP="008F5A7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Prozor u kojem će se nalaziti crtež pozivamo naredbom:</w:t>
      </w:r>
    </w:p>
    <w:p w:rsidR="008F5A71" w:rsidRPr="008F5A71" w:rsidRDefault="008F5A71" w:rsidP="008F5A71">
      <w:pPr>
        <w:pBdr>
          <w:top w:val="single" w:sz="6" w:space="18" w:color="D2CFCF"/>
          <w:left w:val="single" w:sz="6" w:space="31" w:color="D2CFCF"/>
          <w:bottom w:val="single" w:sz="6" w:space="18" w:color="D2CFCF"/>
          <w:right w:val="single" w:sz="6" w:space="18" w:color="D2CFCF"/>
        </w:pBd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textAlignment w:val="baseline"/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>title(‘Crtež’)</w:t>
      </w:r>
    </w:p>
    <w:p w:rsidR="008F5A71" w:rsidRPr="008F5A71" w:rsidRDefault="008F5A71" w:rsidP="008F5A7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Trokut (kornjača) postaje vidljiva pisanjem naredbe:</w:t>
      </w:r>
    </w:p>
    <w:p w:rsidR="008F5A71" w:rsidRPr="008F5A71" w:rsidRDefault="008F5A71" w:rsidP="008F5A71">
      <w:pPr>
        <w:pBdr>
          <w:top w:val="single" w:sz="6" w:space="18" w:color="D2CFCF"/>
          <w:left w:val="single" w:sz="6" w:space="31" w:color="D2CFCF"/>
          <w:bottom w:val="single" w:sz="6" w:space="18" w:color="D2CFCF"/>
          <w:right w:val="single" w:sz="6" w:space="18" w:color="D2CFCF"/>
        </w:pBd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textAlignment w:val="baseline"/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>st()</w:t>
      </w:r>
    </w:p>
    <w:p w:rsidR="008F5A71" w:rsidRPr="008F5A71" w:rsidRDefault="008F5A71" w:rsidP="008F5A7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Još neke od naredbi koje koristimo kod crtanja su: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fd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(100)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pomiče kornjaču naprijed za 100 točaka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rt(90)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okret udesno za 90 stupnjeva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lt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(45)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okret ulijevo za 45 stupnjeva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bk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(50)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natrag 50 točaka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pu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diže pero kornjače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pd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spušta pero kornjače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ht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sakriva kornjaču</w:t>
      </w:r>
    </w:p>
    <w:p w:rsidR="008F5A71" w:rsidRPr="008F5A71" w:rsidRDefault="008F5A71" w:rsidP="008F5A7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reset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– briše crtež i postavlja kornjaču u sredinu prozora</w:t>
      </w:r>
    </w:p>
    <w:p w:rsidR="008F5A71" w:rsidRPr="008F5A71" w:rsidRDefault="008F5A71" w:rsidP="008F5A7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 xml:space="preserve">Praktično je kad unosimo podatak u programu da se pojavi prozorčić u koji ćemo upisati broj i pohraniti ga u varijablu. Za to služi naredba </w:t>
      </w:r>
      <w:proofErr w:type="spellStart"/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textinput</w:t>
      </w:r>
      <w:proofErr w:type="spellEnd"/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. Primjer:</w:t>
      </w:r>
    </w:p>
    <w:p w:rsidR="008F5A71" w:rsidRPr="008F5A71" w:rsidRDefault="008F5A71" w:rsidP="008F5A71">
      <w:pPr>
        <w:pBdr>
          <w:top w:val="single" w:sz="6" w:space="18" w:color="D2CFCF"/>
          <w:left w:val="single" w:sz="6" w:space="31" w:color="D2CFCF"/>
          <w:bottom w:val="single" w:sz="6" w:space="18" w:color="D2CFCF"/>
          <w:right w:val="single" w:sz="6" w:space="18" w:color="D2CFCF"/>
        </w:pBdr>
        <w:shd w:val="clear" w:color="auto" w:fill="F1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textAlignment w:val="baseline"/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 xml:space="preserve">c = 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>textinput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lang w:eastAsia="hr-HR"/>
        </w:rPr>
        <w:t>(‘Cijena’, ‘c=’)</w:t>
      </w:r>
    </w:p>
    <w:p w:rsidR="008F5A71" w:rsidRPr="008F5A71" w:rsidRDefault="008F5A71" w:rsidP="008F5A7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inherit" w:eastAsia="Times New Roman" w:hAnsi="inherit" w:cs="Arial"/>
          <w:color w:val="E74F4E"/>
          <w:sz w:val="24"/>
          <w:szCs w:val="24"/>
          <w:bdr w:val="none" w:sz="0" w:space="0" w:color="auto" w:frame="1"/>
          <w:lang w:eastAsia="hr-HR"/>
        </w:rPr>
        <w:lastRenderedPageBreak/>
        <w:drawing>
          <wp:inline distT="0" distB="0" distL="0" distR="0" wp14:anchorId="2CDCB0AD" wp14:editId="2972ADFF">
            <wp:extent cx="1866900" cy="1181100"/>
            <wp:effectExtent l="0" t="0" r="0" b="0"/>
            <wp:docPr id="1" name="Slika 1" descr="textinpu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inpu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71" w:rsidRPr="008F5A71" w:rsidRDefault="008F5A71" w:rsidP="008F5A7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 </w:t>
      </w:r>
    </w:p>
    <w:p w:rsidR="008F5A71" w:rsidRPr="008F5A71" w:rsidRDefault="008F5A71" w:rsidP="008F5A7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Boju crtanja možemo odabrati na dva načina:</w:t>
      </w:r>
    </w:p>
    <w:p w:rsidR="008F5A71" w:rsidRPr="008F5A71" w:rsidRDefault="008F5A71" w:rsidP="008F5A71">
      <w:pPr>
        <w:numPr>
          <w:ilvl w:val="3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boju zadamo riječima, npr. 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color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(‘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blue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’, ‘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yellow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’)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. Boja linije će biti plava, a ispune žuta.</w:t>
      </w:r>
    </w:p>
    <w:p w:rsidR="008F5A71" w:rsidRPr="008F5A71" w:rsidRDefault="008F5A71" w:rsidP="008F5A71">
      <w:pPr>
        <w:numPr>
          <w:ilvl w:val="3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boju određujemo kombinacijom crvene (R), zelene (G) i plave (B), gdje brojevi idu od 0 do 255, npr.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br/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colormode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(255)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br/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color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(255, 0, 0)</w:t>
      </w:r>
      <w:r w:rsidRPr="008F5A71">
        <w:rPr>
          <w:rFonts w:ascii="inherit" w:eastAsia="Times New Roman" w:hAnsi="inherit" w:cs="Arial"/>
          <w:noProof w:val="0"/>
          <w:color w:val="242424"/>
          <w:sz w:val="24"/>
          <w:szCs w:val="24"/>
          <w:lang w:eastAsia="hr-HR"/>
        </w:rPr>
        <w:t> (jarko crvena boja)</w:t>
      </w:r>
    </w:p>
    <w:p w:rsidR="008F5A71" w:rsidRPr="008F5A71" w:rsidRDefault="008F5A71" w:rsidP="008F5A7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Ispunjavanje bojom započinjemo naredbom 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begin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_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fill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()</w:t>
      </w: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, a završavamo naredbom 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end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_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fill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()</w:t>
      </w: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. Geometrijski lik unutar tih dviju naredbi će biti obojen prethodno odabranom bojom.</w:t>
      </w:r>
    </w:p>
    <w:p w:rsidR="008F5A71" w:rsidRPr="008F5A71" w:rsidRDefault="008F5A71" w:rsidP="008F5A7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</w:pP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 xml:space="preserve">Ako želimo da </w:t>
      </w:r>
      <w:proofErr w:type="spellStart"/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Python</w:t>
      </w:r>
      <w:proofErr w:type="spellEnd"/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 xml:space="preserve"> odabere boju, trebamo za svaku od boja (crvena, zelena, plava) koristiti naredbu 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randrange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(0, 256)</w:t>
      </w: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. Prethodno je potrebno uvesti modul za slučajne brojeve naredbom 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from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 xml:space="preserve"> </w:t>
      </w:r>
      <w:proofErr w:type="spellStart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>random</w:t>
      </w:r>
      <w:proofErr w:type="spellEnd"/>
      <w:r w:rsidRPr="008F5A71">
        <w:rPr>
          <w:rFonts w:ascii="Courier New" w:eastAsia="Times New Roman" w:hAnsi="Courier New" w:cs="Courier New"/>
          <w:noProof w:val="0"/>
          <w:color w:val="242424"/>
          <w:sz w:val="24"/>
          <w:szCs w:val="24"/>
          <w:bdr w:val="none" w:sz="0" w:space="0" w:color="auto" w:frame="1"/>
          <w:shd w:val="clear" w:color="auto" w:fill="F1F0F0"/>
          <w:lang w:eastAsia="hr-HR"/>
        </w:rPr>
        <w:t xml:space="preserve"> import *</w:t>
      </w:r>
      <w:r w:rsidRPr="008F5A71">
        <w:rPr>
          <w:rFonts w:ascii="Arial" w:eastAsia="Times New Roman" w:hAnsi="Arial" w:cs="Arial"/>
          <w:noProof w:val="0"/>
          <w:color w:val="242424"/>
          <w:sz w:val="24"/>
          <w:szCs w:val="24"/>
          <w:lang w:eastAsia="hr-HR"/>
        </w:rPr>
        <w:t>.</w:t>
      </w:r>
    </w:p>
    <w:p w:rsidR="00F20700" w:rsidRDefault="00F20700">
      <w:bookmarkStart w:id="0" w:name="_GoBack"/>
      <w:bookmarkEnd w:id="0"/>
    </w:p>
    <w:sectPr w:rsidR="00F2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588"/>
    <w:multiLevelType w:val="multilevel"/>
    <w:tmpl w:val="BAE8E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351A6"/>
    <w:multiLevelType w:val="multilevel"/>
    <w:tmpl w:val="2098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71"/>
    <w:rsid w:val="008F5A71"/>
    <w:rsid w:val="00F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7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7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naskola.com/wp-content/uploads/2015/03/textinput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2015-12-02T14:24:00Z</dcterms:created>
  <dcterms:modified xsi:type="dcterms:W3CDTF">2015-12-02T14:24:00Z</dcterms:modified>
</cp:coreProperties>
</file>